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Low muscle mass (low ASMI, AWGS cut) · KNHANES · 2008-2011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332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739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901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251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9.51</w:t>
            </w:r>
          </w:p>
        </w:tc>
        <w:tc>
          <w:tcPr>
            <w:tcW w:type="dxa" w:w="2880"/>
          </w:tcPr>
          <w:p>
            <w:r>
              <w:t>9.59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10.07</w:t>
            </w:r>
          </w:p>
        </w:tc>
        <w:tc>
          <w:tcPr>
            <w:tcW w:type="dxa" w:w="2880"/>
          </w:tcPr>
          <w:p>
            <w:r>
              <w:t>10.05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14.55</w:t>
            </w:r>
          </w:p>
        </w:tc>
        <w:tc>
          <w:tcPr>
            <w:tcW w:type="dxa" w:w="2880"/>
          </w:tcPr>
          <w:p>
            <w:r>
              <w:t>14.67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9.67</w:t>
            </w:r>
          </w:p>
        </w:tc>
        <w:tc>
          <w:tcPr>
            <w:tcW w:type="dxa" w:w="2880"/>
          </w:tcPr>
          <w:p>
            <w:r>
              <w:t>9.46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2012.00</w:t>
            </w:r>
          </w:p>
        </w:tc>
        <w:tc>
          <w:tcPr>
            <w:tcW w:type="dxa" w:w="2160"/>
          </w:tcPr>
          <w:p>
            <w:r>
              <w:t>11.99</w:t>
            </w:r>
          </w:p>
        </w:tc>
        <w:tc>
          <w:tcPr>
            <w:tcW w:type="dxa" w:w="2160"/>
          </w:tcPr>
          <w:p>
            <w:r>
              <w:t>2.74</w:t>
            </w:r>
          </w:p>
        </w:tc>
        <w:tc>
          <w:tcPr>
            <w:tcW w:type="dxa" w:w="2160"/>
          </w:tcPr>
          <w:p>
            <w:r>
              <w:t>21.25</w:t>
            </w:r>
          </w:p>
        </w:tc>
      </w:tr>
      <w:tr>
        <w:tc>
          <w:tcPr>
            <w:tcW w:type="dxa" w:w="2160"/>
          </w:tcPr>
          <w:p>
            <w:r>
              <w:t>2013.00</w:t>
            </w:r>
          </w:p>
        </w:tc>
        <w:tc>
          <w:tcPr>
            <w:tcW w:type="dxa" w:w="2160"/>
          </w:tcPr>
          <w:p>
            <w:r>
              <w:t>12.41</w:t>
            </w:r>
          </w:p>
        </w:tc>
        <w:tc>
          <w:tcPr>
            <w:tcW w:type="dxa" w:w="2160"/>
          </w:tcPr>
          <w:p>
            <w:r>
              <w:t>1.16</w:t>
            </w:r>
          </w:p>
        </w:tc>
        <w:tc>
          <w:tcPr>
            <w:tcW w:type="dxa" w:w="2160"/>
          </w:tcPr>
          <w:p>
            <w:r>
              <w:t>23.67</w:t>
            </w:r>
          </w:p>
        </w:tc>
      </w:tr>
      <w:tr>
        <w:tc>
          <w:tcPr>
            <w:tcW w:type="dxa" w:w="2160"/>
          </w:tcPr>
          <w:p>
            <w:r>
              <w:t>2014.00</w:t>
            </w:r>
          </w:p>
        </w:tc>
        <w:tc>
          <w:tcPr>
            <w:tcW w:type="dxa" w:w="2160"/>
          </w:tcPr>
          <w:p>
            <w:r>
              <w:t>12.84</w:t>
            </w:r>
          </w:p>
        </w:tc>
        <w:tc>
          <w:tcPr>
            <w:tcW w:type="dxa" w:w="2160"/>
          </w:tcPr>
          <w:p>
            <w:r>
              <w:t>-0.64</w:t>
            </w:r>
          </w:p>
        </w:tc>
        <w:tc>
          <w:tcPr>
            <w:tcW w:type="dxa" w:w="2160"/>
          </w:tcPr>
          <w:p>
            <w:r>
              <w:t>26.31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8.61</w:t>
            </w:r>
          </w:p>
        </w:tc>
        <w:tc>
          <w:tcPr>
            <w:tcW w:type="dxa" w:w="2880"/>
          </w:tcPr>
          <w:p>
            <w:r>
              <w:t>10.40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9.14</w:t>
            </w:r>
          </w:p>
        </w:tc>
        <w:tc>
          <w:tcPr>
            <w:tcW w:type="dxa" w:w="2880"/>
          </w:tcPr>
          <w:p>
            <w:r>
              <w:t>10.98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11.82</w:t>
            </w:r>
          </w:p>
        </w:tc>
        <w:tc>
          <w:tcPr>
            <w:tcW w:type="dxa" w:w="2880"/>
          </w:tcPr>
          <w:p>
            <w:r>
              <w:t>17.24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8.50</w:t>
            </w:r>
          </w:p>
        </w:tc>
        <w:tc>
          <w:tcPr>
            <w:tcW w:type="dxa" w:w="2880"/>
          </w:tcPr>
          <w:p>
            <w:r>
              <w:t>10.75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2008-2011</w:t>
            </w:r>
          </w:p>
        </w:tc>
        <w:tc>
          <w:tcPr>
            <w:tcW w:type="dxa" w:w="1728"/>
          </w:tcPr>
          <w:p>
            <w:r>
              <w:t>3.41</w:t>
            </w:r>
          </w:p>
        </w:tc>
        <w:tc>
          <w:tcPr>
            <w:tcW w:type="dxa" w:w="1728"/>
          </w:tcPr>
          <w:p>
            <w:r>
              <w:t>-35.54</w:t>
            </w:r>
          </w:p>
        </w:tc>
        <w:tc>
          <w:tcPr>
            <w:tcW w:type="dxa" w:w="1728"/>
          </w:tcPr>
          <w:p>
            <w:r>
              <w:t>46.02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2012.00</w:t>
            </w:r>
          </w:p>
        </w:tc>
        <w:tc>
          <w:tcPr>
            <w:tcW w:type="dxa" w:w="2160"/>
          </w:tcPr>
          <w:p>
            <w:r>
              <w:t>14.17</w:t>
            </w:r>
          </w:p>
        </w:tc>
        <w:tc>
          <w:tcPr>
            <w:tcW w:type="dxa" w:w="2160"/>
          </w:tcPr>
          <w:p>
            <w:r>
              <w:t>9.47</w:t>
            </w:r>
          </w:p>
        </w:tc>
        <w:tc>
          <w:tcPr>
            <w:tcW w:type="dxa" w:w="2160"/>
          </w:tcPr>
          <w:p>
            <w:r>
              <w:t>21.20</w:t>
            </w:r>
          </w:p>
        </w:tc>
      </w:tr>
      <w:tr>
        <w:tc>
          <w:tcPr>
            <w:tcW w:type="dxa" w:w="2160"/>
          </w:tcPr>
          <w:p>
            <w:r>
              <w:t>2013.00</w:t>
            </w:r>
          </w:p>
        </w:tc>
        <w:tc>
          <w:tcPr>
            <w:tcW w:type="dxa" w:w="2160"/>
          </w:tcPr>
          <w:p>
            <w:r>
              <w:t>15.37</w:t>
            </w:r>
          </w:p>
        </w:tc>
        <w:tc>
          <w:tcPr>
            <w:tcW w:type="dxa" w:w="2160"/>
          </w:tcPr>
          <w:p>
            <w:r>
              <w:t>8.95</w:t>
            </w:r>
          </w:p>
        </w:tc>
        <w:tc>
          <w:tcPr>
            <w:tcW w:type="dxa" w:w="2160"/>
          </w:tcPr>
          <w:p>
            <w:r>
              <w:t>26.41</w:t>
            </w:r>
          </w:p>
        </w:tc>
      </w:tr>
      <w:tr>
        <w:tc>
          <w:tcPr>
            <w:tcW w:type="dxa" w:w="2160"/>
          </w:tcPr>
          <w:p>
            <w:r>
              <w:t>2014.00</w:t>
            </w:r>
          </w:p>
        </w:tc>
        <w:tc>
          <w:tcPr>
            <w:tcW w:type="dxa" w:w="2160"/>
          </w:tcPr>
          <w:p>
            <w:r>
              <w:t>16.68</w:t>
            </w:r>
          </w:p>
        </w:tc>
        <w:tc>
          <w:tcPr>
            <w:tcW w:type="dxa" w:w="2160"/>
          </w:tcPr>
          <w:p>
            <w:r>
              <w:t>8.43</w:t>
            </w:r>
          </w:p>
        </w:tc>
        <w:tc>
          <w:tcPr>
            <w:tcW w:type="dxa" w:w="2160"/>
          </w:tcPr>
          <w:p>
            <w:r>
              <w:t>33.03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Low muscle mass (low ASMI, AWGS cut) showed an annual percent change of 3.41% (95% CI -35.54 to 46.02) in the latest segment.</w:t>
      </w:r>
    </w:p>
    <w:p>
      <w:r>
        <w:t>Note: only 4 time points were available. Adding more survey cycles stabilizes the trend and joinpoint estimates.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