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Vitamin D deficiency (&lt;20 ng/mL) · KNHANES · 2008-2014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3320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4671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3965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4155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4102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1394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1522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58.86</w:t>
            </w:r>
          </w:p>
        </w:tc>
        <w:tc>
          <w:tcPr>
            <w:tcW w:type="dxa" w:w="2880"/>
          </w:tcPr>
          <w:p>
            <w:r>
              <w:t>58.37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69.06</w:t>
            </w:r>
          </w:p>
        </w:tc>
        <w:tc>
          <w:tcPr>
            <w:tcW w:type="dxa" w:w="2880"/>
          </w:tcPr>
          <w:p>
            <w:r>
              <w:t>68.95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68.35</w:t>
            </w:r>
          </w:p>
        </w:tc>
        <w:tc>
          <w:tcPr>
            <w:tcW w:type="dxa" w:w="2880"/>
          </w:tcPr>
          <w:p>
            <w:r>
              <w:t>68.38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72.35</w:t>
            </w:r>
          </w:p>
        </w:tc>
        <w:tc>
          <w:tcPr>
            <w:tcW w:type="dxa" w:w="2880"/>
          </w:tcPr>
          <w:p>
            <w:r>
              <w:t>72.64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74.98</w:t>
            </w:r>
          </w:p>
        </w:tc>
        <w:tc>
          <w:tcPr>
            <w:tcW w:type="dxa" w:w="2880"/>
          </w:tcPr>
          <w:p>
            <w:r>
              <w:t>75.45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72.86</w:t>
            </w:r>
          </w:p>
        </w:tc>
        <w:tc>
          <w:tcPr>
            <w:tcW w:type="dxa" w:w="2880"/>
          </w:tcPr>
          <w:p>
            <w:r>
              <w:t>72.32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79.04</w:t>
            </w:r>
          </w:p>
        </w:tc>
        <w:tc>
          <w:tcPr>
            <w:tcW w:type="dxa" w:w="2880"/>
          </w:tcPr>
          <w:p>
            <w:r>
              <w:t>78.66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2015.00</w:t>
            </w:r>
          </w:p>
        </w:tc>
        <w:tc>
          <w:tcPr>
            <w:tcW w:type="dxa" w:w="2160"/>
          </w:tcPr>
          <w:p>
            <w:r>
              <w:t>81.35</w:t>
            </w:r>
          </w:p>
        </w:tc>
        <w:tc>
          <w:tcPr>
            <w:tcW w:type="dxa" w:w="2160"/>
          </w:tcPr>
          <w:p>
            <w:r>
              <w:t>72.94</w:t>
            </w:r>
          </w:p>
        </w:tc>
        <w:tc>
          <w:tcPr>
            <w:tcW w:type="dxa" w:w="2160"/>
          </w:tcPr>
          <w:p>
            <w:r>
              <w:t>89.76</w:t>
            </w:r>
          </w:p>
        </w:tc>
      </w:tr>
      <w:tr>
        <w:tc>
          <w:tcPr>
            <w:tcW w:type="dxa" w:w="2160"/>
          </w:tcPr>
          <w:p>
            <w:r>
              <w:t>2016.00</w:t>
            </w:r>
          </w:p>
        </w:tc>
        <w:tc>
          <w:tcPr>
            <w:tcW w:type="dxa" w:w="2160"/>
          </w:tcPr>
          <w:p>
            <w:r>
              <w:t>84.02</w:t>
            </w:r>
          </w:p>
        </w:tc>
        <w:tc>
          <w:tcPr>
            <w:tcW w:type="dxa" w:w="2160"/>
          </w:tcPr>
          <w:p>
            <w:r>
              <w:t>74.86</w:t>
            </w:r>
          </w:p>
        </w:tc>
        <w:tc>
          <w:tcPr>
            <w:tcW w:type="dxa" w:w="2160"/>
          </w:tcPr>
          <w:p>
            <w:r>
              <w:t>93.18</w:t>
            </w:r>
          </w:p>
        </w:tc>
      </w:tr>
      <w:tr>
        <w:tc>
          <w:tcPr>
            <w:tcW w:type="dxa" w:w="2160"/>
          </w:tcPr>
          <w:p>
            <w:r>
              <w:t>2017.00</w:t>
            </w:r>
          </w:p>
        </w:tc>
        <w:tc>
          <w:tcPr>
            <w:tcW w:type="dxa" w:w="2160"/>
          </w:tcPr>
          <w:p>
            <w:r>
              <w:t>86.68</w:t>
            </w:r>
          </w:p>
        </w:tc>
        <w:tc>
          <w:tcPr>
            <w:tcW w:type="dxa" w:w="2160"/>
          </w:tcPr>
          <w:p>
            <w:r>
              <w:t>76.68</w:t>
            </w:r>
          </w:p>
        </w:tc>
        <w:tc>
          <w:tcPr>
            <w:tcW w:type="dxa" w:w="2160"/>
          </w:tcPr>
          <w:p>
            <w:r>
              <w:t>96.69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50.01</w:t>
            </w:r>
          </w:p>
        </w:tc>
        <w:tc>
          <w:tcPr>
            <w:tcW w:type="dxa" w:w="2880"/>
          </w:tcPr>
          <w:p>
            <w:r>
              <w:t>67.88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62.63</w:t>
            </w:r>
          </w:p>
        </w:tc>
        <w:tc>
          <w:tcPr>
            <w:tcW w:type="dxa" w:w="2880"/>
          </w:tcPr>
          <w:p>
            <w:r>
              <w:t>75.55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61.47</w:t>
            </w:r>
          </w:p>
        </w:tc>
        <w:tc>
          <w:tcPr>
            <w:tcW w:type="dxa" w:w="2880"/>
          </w:tcPr>
          <w:p>
            <w:r>
              <w:t>75.24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66.73</w:t>
            </w:r>
          </w:p>
        </w:tc>
        <w:tc>
          <w:tcPr>
            <w:tcW w:type="dxa" w:w="2880"/>
          </w:tcPr>
          <w:p>
            <w:r>
              <w:t>77.93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69.99</w:t>
            </w:r>
          </w:p>
        </w:tc>
        <w:tc>
          <w:tcPr>
            <w:tcW w:type="dxa" w:w="2880"/>
          </w:tcPr>
          <w:p>
            <w:r>
              <w:t>80.04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69.60</w:t>
            </w:r>
          </w:p>
        </w:tc>
        <w:tc>
          <w:tcPr>
            <w:tcW w:type="dxa" w:w="2880"/>
          </w:tcPr>
          <w:p>
            <w:r>
              <w:t>77.27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75.85</w:t>
            </w:r>
          </w:p>
        </w:tc>
        <w:tc>
          <w:tcPr>
            <w:tcW w:type="dxa" w:w="2880"/>
          </w:tcPr>
          <w:p>
            <w:r>
              <w:t>83.24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2008-2009</w:t>
            </w:r>
          </w:p>
        </w:tc>
        <w:tc>
          <w:tcPr>
            <w:tcW w:type="dxa" w:w="1728"/>
          </w:tcPr>
          <w:p>
            <w:r>
              <w:t>18.13</w:t>
            </w:r>
          </w:p>
        </w:tc>
        <w:tc>
          <w:tcPr>
            <w:tcW w:type="dxa" w:w="1728"/>
          </w:tcPr>
          <w:p>
            <w:r>
              <w:t>18.13</w:t>
            </w:r>
          </w:p>
        </w:tc>
        <w:tc>
          <w:tcPr>
            <w:tcW w:type="dxa" w:w="1728"/>
          </w:tcPr>
          <w:p>
            <w:r>
              <w:t>18.13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2009-2014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3.72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2015.00</w:t>
            </w:r>
          </w:p>
        </w:tc>
        <w:tc>
          <w:tcPr>
            <w:tcW w:type="dxa" w:w="2160"/>
          </w:tcPr>
          <w:p>
            <w:r>
              <w:t>81.84</w:t>
            </w:r>
          </w:p>
        </w:tc>
        <w:tc>
          <w:tcPr>
            <w:tcW w:type="dxa" w:w="2160"/>
          </w:tcPr>
          <w:p>
            <w:r>
              <w:t>75.89</w:t>
            </w:r>
          </w:p>
        </w:tc>
        <w:tc>
          <w:tcPr>
            <w:tcW w:type="dxa" w:w="2160"/>
          </w:tcPr>
          <w:p>
            <w:r>
              <w:t>88.26</w:t>
            </w:r>
          </w:p>
        </w:tc>
      </w:tr>
      <w:tr>
        <w:tc>
          <w:tcPr>
            <w:tcW w:type="dxa" w:w="2160"/>
          </w:tcPr>
          <w:p>
            <w:r>
              <w:t>2016.00</w:t>
            </w:r>
          </w:p>
        </w:tc>
        <w:tc>
          <w:tcPr>
            <w:tcW w:type="dxa" w:w="2160"/>
          </w:tcPr>
          <w:p>
            <w:r>
              <w:t>85.47</w:t>
            </w:r>
          </w:p>
        </w:tc>
        <w:tc>
          <w:tcPr>
            <w:tcW w:type="dxa" w:w="2160"/>
          </w:tcPr>
          <w:p>
            <w:r>
              <w:t>78.06</w:t>
            </w:r>
          </w:p>
        </w:tc>
        <w:tc>
          <w:tcPr>
            <w:tcW w:type="dxa" w:w="2160"/>
          </w:tcPr>
          <w:p>
            <w:r>
              <w:t>93.58</w:t>
            </w:r>
          </w:p>
        </w:tc>
      </w:tr>
      <w:tr>
        <w:tc>
          <w:tcPr>
            <w:tcW w:type="dxa" w:w="2160"/>
          </w:tcPr>
          <w:p>
            <w:r>
              <w:t>2017.00</w:t>
            </w:r>
          </w:p>
        </w:tc>
        <w:tc>
          <w:tcPr>
            <w:tcW w:type="dxa" w:w="2160"/>
          </w:tcPr>
          <w:p>
            <w:r>
              <w:t>89.25</w:t>
            </w:r>
          </w:p>
        </w:tc>
        <w:tc>
          <w:tcPr>
            <w:tcW w:type="dxa" w:w="2160"/>
          </w:tcPr>
          <w:p>
            <w:r>
              <w:t>80.25</w:t>
            </w:r>
          </w:p>
        </w:tc>
        <w:tc>
          <w:tcPr>
            <w:tcW w:type="dxa" w:w="2160"/>
          </w:tcPr>
          <w:p>
            <w:r>
              <w:t>99.26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Vitamin D deficiency (&lt;20 ng/mL) showed an annual percent change of 2.5% (95% CI 1.03 to 3.72)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