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Abdominal obesity (odds ratio 1.25 (95% CI 1.13 to 1.40),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1.13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15.2%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