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Abdominal obesity (odds ratio per 1-SD 1.30 (95% CI 1.25 to 1.35),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1.25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70.3</w:t>
            </w:r>
          </w:p>
        </w:tc>
        <w:tc>
          <w:tcPr>
            <w:tcW w:type="dxa" w:w="2160"/>
          </w:tcPr>
          <w:p>
            <w:r>
              <w:t>72.5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