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Abdominal obesity (odds ratio 2.29 (95% CI 1.98 to 2.65),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2.29 (95% CI 1.98 to 2.65)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