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Abdominal obesity (odds ratio 1.33 (95% CI 1.13 to 1.57), false discovery rate q 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1.13 to 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