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Abdominal obesity (odds ratio 8.14 (95% CI 7.07 to 9.38),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8.14 (95% CI 7.07 to 9.38)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  <w:tc>
          <w:tcPr>
            <w:tcW w:type="dxa" w:w="2160"/>
          </w:tcPr>
          <w:p>
            <w:r>
              <w:t>66.1%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