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Abdominal obesity (odds ratio 2.51 (95% CI 2.15 to 2.92),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2.51 (95% CI 2.15 to 2.92)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