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Abdominal obesity (odds ratio 0.28 (95% CI 0.22 to 0.35),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0.28 (95% CI 0.22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