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Abdominal obesity (odds ratio 1.47 (95% CI 1.34 to 1.60),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1.34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