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Abdominal obesity (odds ratio per 1-SD 0.74 (95% CI 0.71 to 0.77),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0.74 (95% CI 0.71 to 0.77)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