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Abdominal obesity (odds ratio per 1-SD 2.12 (95% CI 2.00 to 2.25),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2.12 (95% CI 2.00 to 2.25)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