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Advanced liver fibrosis (FIB-4&gt;2.67) (odds ratio 1.30 (95% CI 0.76 to 2.23), false discovery rate q 0.403)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1.30 (95% CI 0.76 to 2.23)</w:t>
            </w:r>
          </w:p>
        </w:tc>
        <w:tc>
          <w:tcPr>
            <w:tcW w:type="dxa" w:w="1234"/>
          </w:tcPr>
          <w:p>
            <w:r>
              <w:t>0.347</w:t>
            </w:r>
          </w:p>
        </w:tc>
        <w:tc>
          <w:tcPr>
            <w:tcW w:type="dxa" w:w="1234"/>
          </w:tcPr>
          <w:p>
            <w:r>
              <w:t>0.403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16.0%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