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inversely associated with Advanced liver fibrosis (FIB-4&gt;2.67) (odds ratio per 1-SD 0.84 (95% CI 0.73 to 0.96), false discovery rate q 0.016) among 24840 adults aged 20 years or older (a weighted Advanced liver fibrosis (FIB-4&gt;2.67) prevalence of 2.9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0.84 (95% CI 0.73 to 0.96)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