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Advanced liver fibrosis (FIB-4&gt;2.67) (odds ratio per 1-SD 1.03 (95% CI 0.90 to 1.17), false discovery rate q 0.739)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0.90 to 1.17)</w:t>
            </w:r>
          </w:p>
        </w:tc>
        <w:tc>
          <w:tcPr>
            <w:tcW w:type="dxa" w:w="1234"/>
          </w:tcPr>
          <w:p>
            <w:r>
              <w:t>0.699</w:t>
            </w:r>
          </w:p>
        </w:tc>
        <w:tc>
          <w:tcPr>
            <w:tcW w:type="dxa" w:w="1234"/>
          </w:tcPr>
          <w:p>
            <w:r>
              <w:t>0.739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96.1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76.7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