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Advanced liver fibrosis (FIB-4&gt;2.67) (odds ratio per 1-SD 0.91 (95% CI 0.74 to 1.12), false discovery rate q 0.418)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0.74 to 1.12)</w:t>
            </w:r>
          </w:p>
        </w:tc>
        <w:tc>
          <w:tcPr>
            <w:tcW w:type="dxa" w:w="1234"/>
          </w:tcPr>
          <w:p>
            <w:r>
              <w:t>0.362</w:t>
            </w:r>
          </w:p>
        </w:tc>
        <w:tc>
          <w:tcPr>
            <w:tcW w:type="dxa" w:w="1234"/>
          </w:tcPr>
          <w:p>
            <w:r>
              <w:t>0.418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