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HDL cholesterol, mg/dL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HDL cholesterol, mg/dL was positively associated with Advanced liver fibrosis (FIB-4&gt;2.67) (odds ratio per 1-SD 1.22 (95% CI 1.08 to 1.38), false discovery rate q 0.003)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1.22 (95% CI 1.08 to 1.38)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HDL cholesterol, mg/dL (exposure)</w:t>
            </w:r>
          </w:p>
        </w:tc>
        <w:tc>
          <w:tcPr>
            <w:tcW w:type="dxa" w:w="2160"/>
          </w:tcPr>
          <w:p>
            <w:r>
              <w:t>53.8</w:t>
            </w:r>
          </w:p>
        </w:tc>
        <w:tc>
          <w:tcPr>
            <w:tcW w:type="dxa" w:w="2160"/>
          </w:tcPr>
          <w:p>
            <w:r>
              <w:t>53.6</w:t>
            </w:r>
          </w:p>
        </w:tc>
        <w:tc>
          <w:tcPr>
            <w:tcW w:type="dxa" w:w="2160"/>
          </w:tcPr>
          <w:p>
            <w:r>
              <w:t>57.6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