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inversely associated with Advanced liver fibrosis (FIB-4&gt;2.67) (odds ratio per 1-SD 0.80 (95% CI 0.70 to 0.91), false discovery rate q 0.002) among 24840 adults aged 20 years or older (a weighted Advanced liver fibrosis (FIB-4&gt;2.67) prevalence of 2.9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0.70 to 0.91)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100.4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