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Age, years (beta coefficient 7.15 (95% CI 6.58 to 7.73),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7.15 (95% CI 6.58 to 7.73)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