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Age, years (beta coefficient 5.36 (95% CI 4.30 to 6.42),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5.36 (95% CI 4.30 to 6.42)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