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Age, years (beta coefficient per 1-SD -5.36 (95% CI -5.89 to -4.83),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-5.36 (95% CI -5.89 to -4.83)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