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Age, years (beta coefficient 11.57 (95% CI 10.92 to 12.22),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11.57 (95% CI 10.92 to 12.22)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