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Age, years (beta coefficient per 1-SD 4.49 (95% CI 3.21 to 5.77),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4.49 (95% CI 3.21 to 5.77)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262.7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