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Age, years (beta coefficient 13.07 (95% CI 12.49 to 13.65),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13.07 (95% CI 12.49 to 13.65)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12.6%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