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Age, years (beta coefficient 7.34 (95% CI 6.71 to 7.97),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7.34 (95% CI 6.71 to 7.97)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51.7%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