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Age, years (beta coefficient -1.65 (95% CI -2.72 to -0.58), false discovery rate q 0.005)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-1.65 (95% CI -2.72 to -0.58)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