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Age, years (beta coefficient per 1-SD 4.18 (95% CI 3.56 to 4.80),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4.18 (95% CI 3.56 to 4.80)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107.0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