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Age, years (beta coefficient per 1-SD -9.34 (95% CI -9.68 to -9.01),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-9.34 (95% CI -9.68 to -9.01)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