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Age, years (beta coefficient per 1-SD 5.69 (95% CI 5.23 to 6.15),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5.69 (95% CI 5.23 to 6.15)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