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Age, years (beta coefficient per 1-SD -4.11 (95% CI -4.52 to -3.71),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-4.11 (95% CI -4.52 to -3.71)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