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Age, years (beta coefficient per 1-SD -1.79 (95% CI -2.15 to -1.43),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-1.79 (95% CI -2.15 to -1.43)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