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Age, years (beta coefficient 8.39 (95% CI 6.54 to 10.24),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8.39 (95% CI 6.54 to 10.24)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56.0%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