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Age, years (beta coefficient 1.49 (95% CI 0.73 to 2.24),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1.49 (95% CI 0.73 to 2.24)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