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Age, years (beta coefficient 2.39 (95% CI 1.55 to 3.24),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2.39 (95% CI 1.55 to 3.24)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