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Age, years (beta coefficient -2.90 (95% CI -3.62 to -2.18),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-2.90 (95% CI -3.62 to -2.18)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