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Age, years (beta coefficient 11.49 (95% CI 10.68 to 12.29),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11.49 (95% CI 10.68 to 12.29)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