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Age, years (beta coefficient per 1-SD 1.05 (95% CI 0.74 to 1.35),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1.05 (95% CI 0.74 to 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