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inversely associated with Age, years (beta coefficient per 1-SD -2.70 (95% CI -2.98 to -2.43),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-2.70 (95% CI -2.98 to -2.43)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