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Age, years (beta coefficient per 1-SD 4.20 (95% CI 2.67 to 5.73),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4.20 (95% CI 2.67 to 5.73)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