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uric acid, mg/dL and Age, years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Serum uric acid, mg/dL was positively associated with Age, years (beta coefficient per 1-SD 2.21 (95% CI 1.85 to 2.57), false discovery rate q &lt;0.001) among 26892 adults aged 20 years or older (survey-weighted). Confounders: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2.21 (95% CI 1.85 to 2.57)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26892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uric acid, mg/dL (exposure)</w:t>
            </w:r>
          </w:p>
        </w:tc>
        <w:tc>
          <w:tcPr>
            <w:tcW w:type="dxa" w:w="4320"/>
          </w:tcPr>
          <w:p>
            <w:r>
              <w:t>5.4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