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Age, years (beta coefficient per 1-SD 1.75 (95% CI 1.45 to 2.06),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1.75 (95% CI 1.45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