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Alanine aminotransferase, IU/L (beta coefficient 0.30 (95% CI -0.73 to 1.34), false discovery rate q 0.621)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-0.73 to 1.34)</w:t>
            </w:r>
          </w:p>
        </w:tc>
        <w:tc>
          <w:tcPr>
            <w:tcW w:type="dxa" w:w="1234"/>
          </w:tcPr>
          <w:p>
            <w:r>
              <w:t>0.567</w:t>
            </w:r>
          </w:p>
        </w:tc>
        <w:tc>
          <w:tcPr>
            <w:tcW w:type="dxa" w:w="1234"/>
          </w:tcPr>
          <w:p>
            <w:r>
              <w:t>0.621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