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Alanine aminotransferase, IU/L (beta coefficient per 1-SD 3.27 (95% CI 2.09 to 4.45), false discovery rate q &lt;0.001) among 24922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3.27 (95% CI 2.09 to 4.45)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Controlled attenuation parameter, dB/m (exposure)</w:t>
            </w:r>
          </w:p>
        </w:tc>
        <w:tc>
          <w:tcPr>
            <w:tcW w:type="dxa" w:w="4320"/>
          </w:tcPr>
          <w:p>
            <w:r>
              <w:t>263.3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