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Alanine aminotransferase, IU/L (beta coefficient -0.09 (95% CI -0.82 to 0.63), false discovery rate q 0.834) among 24922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-0.82 to 0.63)</w:t>
            </w:r>
          </w:p>
        </w:tc>
        <w:tc>
          <w:tcPr>
            <w:tcW w:type="dxa" w:w="1234"/>
          </w:tcPr>
          <w:p>
            <w:r>
              <w:t>0.807</w:t>
            </w:r>
          </w:p>
        </w:tc>
        <w:tc>
          <w:tcPr>
            <w:tcW w:type="dxa" w:w="1234"/>
          </w:tcPr>
          <w:p>
            <w:r>
              <w:t>0.834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