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Alanine aminotransferase, IU/L (beta coefficient 0.26 (95% CI -1.30 to 1.81), false discovery rate q 0.779)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-1.30 to 1.81)</w:t>
            </w:r>
          </w:p>
        </w:tc>
        <w:tc>
          <w:tcPr>
            <w:tcW w:type="dxa" w:w="1234"/>
          </w:tcPr>
          <w:p>
            <w:r>
              <w:t>0.747</w:t>
            </w:r>
          </w:p>
        </w:tc>
        <w:tc>
          <w:tcPr>
            <w:tcW w:type="dxa" w:w="1234"/>
          </w:tcPr>
          <w:p>
            <w:r>
              <w:t>0.779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