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inversely associated with Alanine aminotransferase, IU/L (beta coefficient per 1-SD -1.03 (95% CI -1.41 to -0.65), false discovery rate q &lt;0.001) among 24922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-1.03 (95% CI -1.41 to -0.65)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