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ASM / height^2, kg/m2 and Anemia (WHO)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ASM / height^2, kg/m2 was positively associated with Anemia (WHO) (odds ratio per 1-SD 1.32 (95% CI 1.14 to 1.52), false discovery rate q &lt;0.001) among 25491 adults aged 20 years or older (a weighted Anemia (WHO) prevalence of 7.2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ASM / height^2, kg/m2</w:t>
            </w:r>
          </w:p>
        </w:tc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1.32 (95% CI 1.14 to 1.52)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Anemia (WHO)</w:t>
            </w:r>
          </w:p>
        </w:tc>
        <w:tc>
          <w:tcPr>
            <w:tcW w:type="dxa" w:w="2160"/>
          </w:tcPr>
          <w:p>
            <w:r>
              <w:t>Anemia (WHO)</w:t>
            </w:r>
          </w:p>
        </w:tc>
      </w:tr>
      <w:tr>
        <w:tc>
          <w:tcPr>
            <w:tcW w:type="dxa" w:w="2160"/>
          </w:tcPr>
          <w:p>
            <w:r>
              <w:t>ASM / height^2, kg/m2 (exposure)</w:t>
            </w:r>
          </w:p>
        </w:tc>
        <w:tc>
          <w:tcPr>
            <w:tcW w:type="dxa" w:w="2160"/>
          </w:tcPr>
          <w:p>
            <w:r>
              <w:t>8.3</w:t>
            </w:r>
          </w:p>
        </w:tc>
        <w:tc>
          <w:tcPr>
            <w:tcW w:type="dxa" w:w="2160"/>
          </w:tcPr>
          <w:p>
            <w:r>
              <w:t>8.3</w:t>
            </w:r>
          </w:p>
        </w:tc>
        <w:tc>
          <w:tcPr>
            <w:tcW w:type="dxa" w:w="2160"/>
          </w:tcPr>
          <w:p>
            <w:r>
              <w:t>8.1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53.0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49.2%</w:t>
            </w:r>
          </w:p>
        </w:tc>
        <w:tc>
          <w:tcPr>
            <w:tcW w:type="dxa" w:w="2160"/>
          </w:tcPr>
          <w:p>
            <w:r>
              <w:t>30.9%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  <w:tc>
          <w:tcPr>
            <w:tcW w:type="dxa" w:w="2160"/>
          </w:tcPr>
          <w:p>
            <w:r>
              <w:t>36.9%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81.6%</w:t>
            </w:r>
          </w:p>
        </w:tc>
        <w:tc>
          <w:tcPr>
            <w:tcW w:type="dxa" w:w="2160"/>
          </w:tcPr>
          <w:p>
            <w:r>
              <w:t>69.3%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