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inversely associated with Anemia (WHO) (odds ratio 0.53 (95% CI 0.39 to 0.70), false discovery rate q &lt;0.001)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0.53 (95% CI 0.39 to 0.70)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High non-HDL cholesterol (&gt;=190) (exposure)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12.1%</w:t>
            </w:r>
          </w:p>
        </w:tc>
        <w:tc>
          <w:tcPr>
            <w:tcW w:type="dxa" w:w="2160"/>
          </w:tcPr>
          <w:p>
            <w:r>
              <w:t>6.6%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