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Anemia (WHO)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lean mass, kg was positively associated with Anemia (WHO) (odds ratio per 1-SD 1.27 (95% CI 1.09 to 1.48), false discovery rate q 0.005) among 25491 adults aged 20 years or older (a weighted Anemia (WHO) prevalence of 7.2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1.27 (95% CI 1.09 to 1.48)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Total lean mass, kg (exposure)</w:t>
            </w:r>
          </w:p>
        </w:tc>
        <w:tc>
          <w:tcPr>
            <w:tcW w:type="dxa" w:w="2160"/>
          </w:tcPr>
          <w:p>
            <w:r>
              <w:t>54.7</w:t>
            </w:r>
          </w:p>
        </w:tc>
        <w:tc>
          <w:tcPr>
            <w:tcW w:type="dxa" w:w="2160"/>
          </w:tcPr>
          <w:p>
            <w:r>
              <w:t>55.0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