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Anemia (WHO)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Waist circumference, cm was positively associated with Anemia (WHO) (odds ratio per 1-SD 1.07 (95% CI 1.01 to 1.14), false discovery rate q 0.048) among 25491 adults aged 20 years or older (a weighted Anemia (WHO) prevalence of 7.2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1.07 (95% CI 1.01 to 1.14)</w:t>
            </w:r>
          </w:p>
        </w:tc>
        <w:tc>
          <w:tcPr>
            <w:tcW w:type="dxa" w:w="1234"/>
          </w:tcPr>
          <w:p>
            <w:r>
              <w:t>0.034</w:t>
            </w:r>
          </w:p>
        </w:tc>
        <w:tc>
          <w:tcPr>
            <w:tcW w:type="dxa" w:w="1234"/>
          </w:tcPr>
          <w:p>
            <w:r>
              <w:t>0.048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Waist circumference, cm (exposure)</w:t>
            </w:r>
          </w:p>
        </w:tc>
        <w:tc>
          <w:tcPr>
            <w:tcW w:type="dxa" w:w="2160"/>
          </w:tcPr>
          <w:p>
            <w:r>
              <w:t>99.2</w:t>
            </w:r>
          </w:p>
        </w:tc>
        <w:tc>
          <w:tcPr>
            <w:tcW w:type="dxa" w:w="2160"/>
          </w:tcPr>
          <w:p>
            <w:r>
              <w:t>99.2</w:t>
            </w:r>
          </w:p>
        </w:tc>
        <w:tc>
          <w:tcPr>
            <w:tcW w:type="dxa" w:w="2160"/>
          </w:tcPr>
          <w:p>
            <w:r>
              <w:t>100.1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30.9%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36.9%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69.3%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